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5F78B" w14:textId="6F802EF1" w:rsidR="00B8651C" w:rsidRPr="00B8651C" w:rsidRDefault="003A58AD" w:rsidP="00135291">
      <w:pPr>
        <w:pStyle w:val="Overskrift1"/>
        <w:jc w:val="center"/>
      </w:pPr>
      <w:r>
        <w:t>Etiske retnings</w:t>
      </w:r>
      <w:r w:rsidR="00B8651C">
        <w:t>linjer for leverandører og forretningspart</w:t>
      </w:r>
      <w:r w:rsidR="00135291">
        <w:t>n</w:t>
      </w:r>
      <w:r w:rsidR="00B8651C">
        <w:t>ere</w:t>
      </w:r>
      <w:r w:rsidR="00135291">
        <w:t xml:space="preserve"> MNA «CODE OF CONDUCT»</w:t>
      </w:r>
    </w:p>
    <w:p w14:paraId="1EC809FF" w14:textId="28988E1A" w:rsidR="009F6CC9" w:rsidRDefault="00F02036">
      <w:pPr>
        <w:pStyle w:val="Overskrift1"/>
        <w:numPr>
          <w:ilvl w:val="0"/>
          <w:numId w:val="1"/>
        </w:numPr>
        <w:rPr>
          <w:sz w:val="24"/>
          <w:szCs w:val="24"/>
        </w:rPr>
      </w:pPr>
      <w:r>
        <w:rPr>
          <w:sz w:val="24"/>
          <w:szCs w:val="24"/>
        </w:rPr>
        <w:t xml:space="preserve">Hensikt med </w:t>
      </w:r>
      <w:r w:rsidR="00170F13">
        <w:rPr>
          <w:sz w:val="24"/>
          <w:szCs w:val="24"/>
        </w:rPr>
        <w:t>retningslinjene</w:t>
      </w:r>
    </w:p>
    <w:p w14:paraId="7B343301" w14:textId="77777777" w:rsidR="004576C1" w:rsidRDefault="004576C1" w:rsidP="004576C1"/>
    <w:p w14:paraId="254A7755" w14:textId="77777777" w:rsidR="00170F13" w:rsidRDefault="00170F13" w:rsidP="00170F13">
      <w:r>
        <w:t xml:space="preserve">MNA sine etiske retningslinjer for leverandører skal sikre at våre leverandører respekterer grunnleggende menneske - og arbeidstakerrettigheter og bidrar til god ressursbruk som begrenser negativ påvirkning på miljø og klima. Varer som leveres til oss skal være fremstilt under forhold som er forenlige med kravene angitt i dette dokumentet. </w:t>
      </w:r>
    </w:p>
    <w:p w14:paraId="34D0C5A8" w14:textId="77777777" w:rsidR="00170F13" w:rsidRDefault="00170F13" w:rsidP="00170F13"/>
    <w:p w14:paraId="483B8656" w14:textId="77777777" w:rsidR="00170F13" w:rsidRPr="00534743" w:rsidRDefault="00170F13" w:rsidP="00170F13">
      <w:r>
        <w:t>De etiske retningslinjer for leverandører bygger på internasjonale rammeverk og konvensjoner om grunnleggende prinsipper og rettigheter i arbeidslivet og andre tilsvarende føringer for miljø og klima. MNA slutter seg til FNs prinsipper for ansvarlig næringsliv (</w:t>
      </w:r>
      <w:r w:rsidRPr="4E0D1D30">
        <w:rPr>
          <w:i/>
          <w:iCs/>
        </w:rPr>
        <w:t>Kilde: UN Global Compact).</w:t>
      </w:r>
    </w:p>
    <w:p w14:paraId="2E9D75F2" w14:textId="77777777" w:rsidR="00170F13" w:rsidRPr="00FB1AF1" w:rsidRDefault="00170F13" w:rsidP="00170F13">
      <w:pPr>
        <w:rPr>
          <w:i/>
          <w:iCs/>
        </w:rPr>
      </w:pPr>
    </w:p>
    <w:p w14:paraId="1C95B67C" w14:textId="77777777" w:rsidR="004576C1" w:rsidRDefault="004576C1" w:rsidP="004576C1"/>
    <w:p w14:paraId="73B9C028" w14:textId="77777777" w:rsidR="002271F7" w:rsidRDefault="00170F13">
      <w:pPr>
        <w:pStyle w:val="Overskrift1"/>
        <w:numPr>
          <w:ilvl w:val="0"/>
          <w:numId w:val="1"/>
        </w:numPr>
        <w:rPr>
          <w:sz w:val="24"/>
          <w:szCs w:val="24"/>
        </w:rPr>
      </w:pPr>
      <w:r>
        <w:rPr>
          <w:sz w:val="24"/>
          <w:szCs w:val="24"/>
        </w:rPr>
        <w:t xml:space="preserve">Våre krav og forventninger til </w:t>
      </w:r>
      <w:r w:rsidR="002271F7">
        <w:rPr>
          <w:sz w:val="24"/>
          <w:szCs w:val="24"/>
        </w:rPr>
        <w:t>leverandører</w:t>
      </w:r>
    </w:p>
    <w:p w14:paraId="4C844161" w14:textId="77777777" w:rsidR="00B20B52" w:rsidRDefault="00B20B52" w:rsidP="00B20B52">
      <w:r>
        <w:t>Leverandører plikter å følge våre etiske retningslinjer og overholde nasjonal lovgivning i landene de har virksomhet og hvor produksjon forekommer, samt opptre i tråd med internasjonalt anerkjente konvensjoner. Der konvensjoner, lover og reguleringer omhandler samme tema, skal den strengeste standarden gjelde. Dette gjelder også tilfeller der våre etiske retningslinjer er i konflikt med nasjonal lovgivning. Våre etiske retningslinjer for leverandører angir minimum, ikke maksimumskrav.</w:t>
      </w:r>
    </w:p>
    <w:p w14:paraId="08CD0480" w14:textId="77777777" w:rsidR="00B20B52" w:rsidRDefault="00B20B52" w:rsidP="00B20B52"/>
    <w:p w14:paraId="3C32694F" w14:textId="77777777" w:rsidR="00B20B52" w:rsidRDefault="00B20B52" w:rsidP="00B20B52">
      <w:r>
        <w:t xml:space="preserve">Dersom leverandøren bruker underleverandører for å oppfylle kontrakten, er leverandøren ansvarlig for å videreføre kravene i leverandørkjeden. </w:t>
      </w:r>
    </w:p>
    <w:p w14:paraId="74FEC820" w14:textId="77777777" w:rsidR="00B20B52" w:rsidRDefault="00B20B52" w:rsidP="00B20B52"/>
    <w:p w14:paraId="6D5057F4" w14:textId="77777777" w:rsidR="00B20B52" w:rsidRDefault="00B20B52" w:rsidP="00B20B52">
      <w:pPr>
        <w:pStyle w:val="Listeavsnitt"/>
        <w:numPr>
          <w:ilvl w:val="0"/>
          <w:numId w:val="2"/>
        </w:numPr>
        <w:spacing w:after="0" w:line="240" w:lineRule="auto"/>
      </w:pPr>
      <w:r>
        <w:t xml:space="preserve">Leverandører som er direkte forpliktet gjennom åpenhetsloven plikter å gjennomføre aktsomhetsvurderinger i tråd med OECDs metodikk for aktsomhetsvurderinger for ansvarlig næringsliv (OECD, 2018) og FNs veiledende prinsipper for næringsliv og menneskerettigheter (UNGP, 2011). </w:t>
      </w:r>
    </w:p>
    <w:p w14:paraId="3E4B0DDF" w14:textId="77777777" w:rsidR="00B20B52" w:rsidRDefault="00B20B52" w:rsidP="00B20B52">
      <w:pPr>
        <w:pStyle w:val="Listeavsnitt"/>
        <w:numPr>
          <w:ilvl w:val="0"/>
          <w:numId w:val="2"/>
        </w:numPr>
        <w:spacing w:after="0" w:line="240" w:lineRule="auto"/>
      </w:pPr>
      <w:r>
        <w:t xml:space="preserve">På forespørsel fra MNA skal leverandør kunne dokumentere hvordan de, og </w:t>
      </w:r>
      <w:proofErr w:type="gramStart"/>
      <w:r>
        <w:t>potensielle</w:t>
      </w:r>
      <w:proofErr w:type="gramEnd"/>
      <w:r>
        <w:t xml:space="preserve"> underleverandører, jobber for å overholde etiske retningslinjer.</w:t>
      </w:r>
    </w:p>
    <w:p w14:paraId="606002F2" w14:textId="77777777" w:rsidR="00B20B52" w:rsidRDefault="00B20B52" w:rsidP="00B20B52">
      <w:pPr>
        <w:pStyle w:val="Listeavsnitt"/>
        <w:numPr>
          <w:ilvl w:val="0"/>
          <w:numId w:val="2"/>
        </w:numPr>
        <w:spacing w:after="0" w:line="240" w:lineRule="auto"/>
      </w:pPr>
      <w:r>
        <w:t>Dersom avvik avdekkes/oppstår forventer vi at det iverksettes tiltak for utbedring av forholdene. Tidsramme for gjennomføring av tiltak avtales mellom leverandør og MNA.</w:t>
      </w:r>
    </w:p>
    <w:p w14:paraId="5E5DDD12" w14:textId="77777777" w:rsidR="00B20B52" w:rsidRDefault="00B20B52" w:rsidP="00B20B52">
      <w:pPr>
        <w:pStyle w:val="Listeavsnitt"/>
        <w:numPr>
          <w:ilvl w:val="0"/>
          <w:numId w:val="2"/>
        </w:numPr>
        <w:spacing w:after="0" w:line="240" w:lineRule="auto"/>
      </w:pPr>
      <w:r>
        <w:t>Vesentlig mislighold av kontraktsforpliktelsene kan påberopes av MNA som grunnlag for heving av kontrakten selv om leverandøren retter forholdene. Alvorlige og/eller vedvarende brudd på Retningslinjene ansees som vesentlig mislighold. Dersom brudd skjer i leverandørkjeden kan MNA kreve at leverandøren skifter ut underleverandør(er). Dette skal skje uten kostnad for MNA.</w:t>
      </w:r>
    </w:p>
    <w:p w14:paraId="51F6EF9A" w14:textId="77777777" w:rsidR="00B20B52" w:rsidRDefault="00B20B52" w:rsidP="00B20B52"/>
    <w:p w14:paraId="0952CEA6" w14:textId="77777777" w:rsidR="00B20B52" w:rsidRPr="00A60CF9" w:rsidRDefault="00B20B52" w:rsidP="00B20B52">
      <w:pPr>
        <w:pStyle w:val="Listeavsnitt"/>
        <w:numPr>
          <w:ilvl w:val="0"/>
          <w:numId w:val="3"/>
        </w:numPr>
        <w:spacing w:after="0" w:line="240" w:lineRule="auto"/>
        <w:rPr>
          <w:b/>
          <w:bCs/>
        </w:rPr>
      </w:pPr>
      <w:r w:rsidRPr="00A60CF9">
        <w:rPr>
          <w:b/>
          <w:bCs/>
        </w:rPr>
        <w:t xml:space="preserve">Tvangsarbeid/slavearbeid (ILO konvensjon nr. 29 og 105) </w:t>
      </w:r>
    </w:p>
    <w:p w14:paraId="48CE78C4" w14:textId="77777777" w:rsidR="00B20B52" w:rsidRDefault="00B20B52" w:rsidP="00B20B52">
      <w:pPr>
        <w:pStyle w:val="Listeavsnitt"/>
        <w:numPr>
          <w:ilvl w:val="1"/>
          <w:numId w:val="3"/>
        </w:numPr>
        <w:spacing w:after="0" w:line="240" w:lineRule="auto"/>
      </w:pPr>
      <w:r w:rsidRPr="00B9498D">
        <w:t xml:space="preserve">Det skal ikke forekomme noen form for tvangsarbeid, slavearbeid eller ufrivillig arbeid. </w:t>
      </w:r>
    </w:p>
    <w:p w14:paraId="33FBD577" w14:textId="77777777" w:rsidR="00B20B52" w:rsidRPr="00B9498D" w:rsidRDefault="00B20B52" w:rsidP="00B20B52">
      <w:pPr>
        <w:pStyle w:val="Listeavsnitt"/>
        <w:numPr>
          <w:ilvl w:val="1"/>
          <w:numId w:val="3"/>
        </w:numPr>
        <w:spacing w:after="0" w:line="240" w:lineRule="auto"/>
      </w:pPr>
      <w:r>
        <w:t>A</w:t>
      </w:r>
      <w:r w:rsidRPr="00B9498D">
        <w:t xml:space="preserve">rbeidere skal ikke måtte levere depositum eller identitetspapirer til arbeidsgiver og skal fritt kunne avslutte arbeidsforholdet med rimelig oppsigelsestid. </w:t>
      </w:r>
    </w:p>
    <w:p w14:paraId="5F38FD09" w14:textId="77777777" w:rsidR="00B20B52" w:rsidRPr="00B9498D" w:rsidRDefault="00B20B52" w:rsidP="00B20B52"/>
    <w:p w14:paraId="28503510" w14:textId="77777777" w:rsidR="00B20B52" w:rsidRDefault="00B20B52" w:rsidP="00B20B52">
      <w:pPr>
        <w:pStyle w:val="Listeavsnitt"/>
        <w:numPr>
          <w:ilvl w:val="0"/>
          <w:numId w:val="3"/>
        </w:numPr>
        <w:spacing w:after="0" w:line="240" w:lineRule="auto"/>
        <w:rPr>
          <w:b/>
          <w:bCs/>
        </w:rPr>
      </w:pPr>
      <w:r w:rsidRPr="00A60CF9">
        <w:rPr>
          <w:b/>
          <w:bCs/>
        </w:rPr>
        <w:t xml:space="preserve">Fagorganisering og kollektive forhandlinger (ILO konvensjon nr. 87, 98, 135 og 154) </w:t>
      </w:r>
    </w:p>
    <w:p w14:paraId="281064C8" w14:textId="77777777" w:rsidR="00B20B52" w:rsidRPr="00A56181" w:rsidRDefault="00B20B52" w:rsidP="00B20B52">
      <w:pPr>
        <w:pStyle w:val="Listeavsnitt"/>
        <w:numPr>
          <w:ilvl w:val="1"/>
          <w:numId w:val="3"/>
        </w:numPr>
        <w:spacing w:after="0" w:line="240" w:lineRule="auto"/>
        <w:rPr>
          <w:b/>
          <w:bCs/>
        </w:rPr>
      </w:pPr>
      <w:r w:rsidRPr="00B9498D">
        <w:t xml:space="preserve">Arbeidere skal uten unntak ha rett til å slutte seg til eller etablere fagforeninger etter eget ønske, og til å forhandle kollektivt. </w:t>
      </w:r>
      <w:r>
        <w:t xml:space="preserve"> </w:t>
      </w:r>
    </w:p>
    <w:p w14:paraId="17F70874" w14:textId="77777777" w:rsidR="00B20B52" w:rsidRPr="00E708E2" w:rsidRDefault="00B20B52" w:rsidP="00B20B52">
      <w:pPr>
        <w:pStyle w:val="Listeavsnitt"/>
        <w:numPr>
          <w:ilvl w:val="1"/>
          <w:numId w:val="3"/>
        </w:numPr>
        <w:spacing w:after="0" w:line="240" w:lineRule="auto"/>
        <w:rPr>
          <w:b/>
          <w:bCs/>
        </w:rPr>
      </w:pPr>
      <w:r w:rsidRPr="00B9498D">
        <w:t xml:space="preserve">Arbeidsgiver skal ikke blande seg inn i, hindre eller motarbeide fagorganisering eller kollektive forhandlinger. </w:t>
      </w:r>
    </w:p>
    <w:p w14:paraId="7B0BFBAA" w14:textId="77777777" w:rsidR="00B20B52" w:rsidRPr="00E708E2" w:rsidRDefault="00B20B52" w:rsidP="00B20B52">
      <w:pPr>
        <w:pStyle w:val="Listeavsnitt"/>
        <w:numPr>
          <w:ilvl w:val="1"/>
          <w:numId w:val="3"/>
        </w:numPr>
        <w:spacing w:after="0" w:line="240" w:lineRule="auto"/>
        <w:rPr>
          <w:b/>
          <w:bCs/>
        </w:rPr>
      </w:pPr>
      <w:r w:rsidRPr="00B9498D">
        <w:t xml:space="preserve">Fagforeningsrepresentanter skal ikke diskrimineres eller hindres i å utføre sitt fagforeningsarbeid. </w:t>
      </w:r>
    </w:p>
    <w:p w14:paraId="15C2AB70" w14:textId="77777777" w:rsidR="00B20B52" w:rsidRPr="00E708E2" w:rsidRDefault="00B20B52" w:rsidP="00B20B52">
      <w:pPr>
        <w:pStyle w:val="Listeavsnitt"/>
        <w:numPr>
          <w:ilvl w:val="1"/>
          <w:numId w:val="3"/>
        </w:numPr>
        <w:spacing w:after="0" w:line="240" w:lineRule="auto"/>
        <w:rPr>
          <w:b/>
          <w:bCs/>
        </w:rPr>
      </w:pPr>
      <w:r w:rsidRPr="00B9498D">
        <w:lastRenderedPageBreak/>
        <w:t xml:space="preserve">Dersom retten til fri organisering og/eller kollektive forhandlinger er begrenset ved lov, skal arbeidsgiveren legge til rette for, og ikke hindre alternative mekanismer for fri og uavhengig organisering og forhandling. </w:t>
      </w:r>
    </w:p>
    <w:p w14:paraId="683792C5" w14:textId="77777777" w:rsidR="00B20B52" w:rsidRPr="00B9498D" w:rsidRDefault="00B20B52" w:rsidP="00B20B52">
      <w:pPr>
        <w:pStyle w:val="Listeavsnitt"/>
        <w:spacing w:after="0" w:line="240" w:lineRule="auto"/>
        <w:ind w:left="1004"/>
      </w:pPr>
    </w:p>
    <w:p w14:paraId="37067A6A" w14:textId="77777777" w:rsidR="00B20B52" w:rsidRDefault="00B20B52" w:rsidP="00B20B52">
      <w:pPr>
        <w:pStyle w:val="Listeavsnitt"/>
        <w:numPr>
          <w:ilvl w:val="0"/>
          <w:numId w:val="3"/>
        </w:numPr>
        <w:spacing w:after="0" w:line="240" w:lineRule="auto"/>
        <w:rPr>
          <w:b/>
          <w:bCs/>
        </w:rPr>
      </w:pPr>
      <w:r w:rsidRPr="00E708E2">
        <w:rPr>
          <w:b/>
          <w:bCs/>
        </w:rPr>
        <w:t xml:space="preserve">Barnearbeid (FNs konvensjon om barnets rettigheter (ILO konvensjon nr. 79, 138 og 182, ILO anbefaling nr. 146) </w:t>
      </w:r>
    </w:p>
    <w:p w14:paraId="0E930F19" w14:textId="77777777" w:rsidR="00B20B52" w:rsidRPr="005D26FA" w:rsidRDefault="00B20B52" w:rsidP="00B20B52">
      <w:pPr>
        <w:pStyle w:val="Listeavsnitt"/>
        <w:numPr>
          <w:ilvl w:val="1"/>
          <w:numId w:val="3"/>
        </w:numPr>
        <w:spacing w:after="0" w:line="240" w:lineRule="auto"/>
        <w:rPr>
          <w:b/>
          <w:bCs/>
        </w:rPr>
      </w:pPr>
      <w:r w:rsidRPr="00B9498D">
        <w:t xml:space="preserve">Minstealder for arbeidere skal ikke være mindre enn 15 år </w:t>
      </w:r>
    </w:p>
    <w:p w14:paraId="3AB6FCB6" w14:textId="77777777" w:rsidR="00B20B52" w:rsidRPr="005D26FA" w:rsidRDefault="00B20B52" w:rsidP="00B20B52">
      <w:pPr>
        <w:pStyle w:val="Listeavsnitt"/>
        <w:numPr>
          <w:ilvl w:val="1"/>
          <w:numId w:val="3"/>
        </w:numPr>
        <w:spacing w:after="0" w:line="240" w:lineRule="auto"/>
        <w:rPr>
          <w:b/>
          <w:bCs/>
        </w:rPr>
      </w:pPr>
      <w:r w:rsidRPr="00B9498D">
        <w:t xml:space="preserve">Nyrekruttering av barnearbeidere i strid med ovennevnte minstealder skal ikke finne sted. </w:t>
      </w:r>
    </w:p>
    <w:p w14:paraId="1909A8A9" w14:textId="77777777" w:rsidR="00B20B52" w:rsidRPr="003C1146" w:rsidRDefault="00B20B52" w:rsidP="00B20B52">
      <w:pPr>
        <w:pStyle w:val="Listeavsnitt"/>
        <w:numPr>
          <w:ilvl w:val="1"/>
          <w:numId w:val="3"/>
        </w:numPr>
        <w:spacing w:after="0" w:line="240" w:lineRule="auto"/>
        <w:rPr>
          <w:b/>
          <w:bCs/>
        </w:rPr>
      </w:pPr>
      <w:r w:rsidRPr="00B9498D">
        <w:t xml:space="preserve">Barn under 18 år skal ikke utføre arbeid som er til skade for deres helse, sikkerhet eller moral, inkludert nattarbeid. </w:t>
      </w:r>
    </w:p>
    <w:p w14:paraId="22982D5E" w14:textId="77777777" w:rsidR="00B20B52" w:rsidRPr="00A56181" w:rsidRDefault="00B20B52" w:rsidP="00B20B52">
      <w:pPr>
        <w:pStyle w:val="Listeavsnitt"/>
        <w:spacing w:after="0" w:line="240" w:lineRule="auto"/>
        <w:ind w:left="360" w:firstLine="45"/>
        <w:rPr>
          <w:b/>
          <w:bCs/>
        </w:rPr>
      </w:pPr>
    </w:p>
    <w:p w14:paraId="43113E0C" w14:textId="77777777" w:rsidR="00B20B52" w:rsidRDefault="00B20B52" w:rsidP="00B20B52">
      <w:pPr>
        <w:pStyle w:val="Listeavsnitt"/>
        <w:numPr>
          <w:ilvl w:val="0"/>
          <w:numId w:val="3"/>
        </w:numPr>
        <w:spacing w:after="0" w:line="240" w:lineRule="auto"/>
        <w:rPr>
          <w:b/>
          <w:bCs/>
        </w:rPr>
      </w:pPr>
      <w:r w:rsidRPr="00A56181">
        <w:rPr>
          <w:b/>
          <w:bCs/>
        </w:rPr>
        <w:t xml:space="preserve">Diskriminering (ILO konvensjon nr. 100 og 111 og FNs Kvinnediskrimineringskonvensjon) </w:t>
      </w:r>
    </w:p>
    <w:p w14:paraId="07863678" w14:textId="77777777" w:rsidR="00B20B52" w:rsidRPr="003C1146" w:rsidRDefault="00B20B52" w:rsidP="00B20B52">
      <w:pPr>
        <w:pStyle w:val="Listeavsnitt"/>
        <w:numPr>
          <w:ilvl w:val="1"/>
          <w:numId w:val="3"/>
        </w:numPr>
        <w:spacing w:after="0" w:line="240" w:lineRule="auto"/>
        <w:rPr>
          <w:b/>
          <w:bCs/>
        </w:rPr>
      </w:pPr>
      <w:r w:rsidRPr="00B9498D">
        <w:t>Det skal ikke forekomme diskriminering når det gjelder ansettelse, avlønning, opplæring, forfremmelse, oppsigelse eller pensjonering basert på etnisk tilhørighet, kaste, religion, alder, uførhet, kjønn, sivil status, seksuell legning, fagforeningsarbeid eller politisk tilhørighet.</w:t>
      </w:r>
    </w:p>
    <w:p w14:paraId="42E4407B" w14:textId="77777777" w:rsidR="00B20B52" w:rsidRPr="003C1146" w:rsidRDefault="00B20B52" w:rsidP="00B20B52">
      <w:pPr>
        <w:pStyle w:val="Listeavsnitt"/>
        <w:numPr>
          <w:ilvl w:val="1"/>
          <w:numId w:val="3"/>
        </w:numPr>
        <w:spacing w:after="0" w:line="240" w:lineRule="auto"/>
        <w:rPr>
          <w:b/>
          <w:bCs/>
        </w:rPr>
      </w:pPr>
      <w:r w:rsidRPr="00B9498D">
        <w:t xml:space="preserve">Det skal etableres vern mot seksuelt påtrengende, truende, fornærmende eller utnyttende adferd, og mot diskriminering eller oppsigelse på usaklig grunnlag, f. eks ekteskap, graviditet, foreldrestand eller status som HIV-smittet. </w:t>
      </w:r>
    </w:p>
    <w:p w14:paraId="498A92F0" w14:textId="77777777" w:rsidR="00B20B52" w:rsidRPr="003C1146" w:rsidRDefault="00B20B52" w:rsidP="00B20B52">
      <w:pPr>
        <w:pStyle w:val="Listeavsnitt"/>
        <w:spacing w:after="0" w:line="240" w:lineRule="auto"/>
        <w:ind w:left="360"/>
        <w:rPr>
          <w:b/>
          <w:bCs/>
        </w:rPr>
      </w:pPr>
    </w:p>
    <w:p w14:paraId="6433DC60" w14:textId="77777777" w:rsidR="00B20B52" w:rsidRPr="003C1146" w:rsidRDefault="00B20B52" w:rsidP="00B20B52">
      <w:pPr>
        <w:pStyle w:val="Listeavsnitt"/>
        <w:numPr>
          <w:ilvl w:val="0"/>
          <w:numId w:val="3"/>
        </w:numPr>
        <w:spacing w:after="0" w:line="240" w:lineRule="auto"/>
        <w:rPr>
          <w:b/>
          <w:bCs/>
        </w:rPr>
      </w:pPr>
      <w:r w:rsidRPr="003C1146">
        <w:rPr>
          <w:b/>
          <w:bCs/>
        </w:rPr>
        <w:t xml:space="preserve">Brutal behandling (Menneskerettighetserklæringen/UDHR) </w:t>
      </w:r>
    </w:p>
    <w:p w14:paraId="349A2AE3" w14:textId="77777777" w:rsidR="00B20B52" w:rsidRPr="003C1146" w:rsidRDefault="00B20B52" w:rsidP="00B20B52">
      <w:pPr>
        <w:pStyle w:val="Listeavsnitt"/>
        <w:numPr>
          <w:ilvl w:val="1"/>
          <w:numId w:val="3"/>
        </w:numPr>
        <w:spacing w:after="0" w:line="240" w:lineRule="auto"/>
        <w:rPr>
          <w:b/>
          <w:bCs/>
        </w:rPr>
      </w:pPr>
      <w:r w:rsidRPr="00B9498D">
        <w:t xml:space="preserve">Fysisk mishandling eller avstraffelse, eller trussel om fysisk mishandling er forbudt. Det samme gjelder seksuelt eller annet misbruk og andre former for ydmykelser. </w:t>
      </w:r>
    </w:p>
    <w:p w14:paraId="196C2268" w14:textId="77777777" w:rsidR="00B20B52" w:rsidRPr="003C1146" w:rsidRDefault="00B20B52" w:rsidP="00B20B52">
      <w:pPr>
        <w:pStyle w:val="Listeavsnitt"/>
        <w:spacing w:after="0" w:line="240" w:lineRule="auto"/>
        <w:ind w:left="360"/>
        <w:rPr>
          <w:b/>
          <w:bCs/>
        </w:rPr>
      </w:pPr>
    </w:p>
    <w:p w14:paraId="64709E62" w14:textId="77777777" w:rsidR="00B20B52" w:rsidRDefault="00B20B52" w:rsidP="00B20B52">
      <w:pPr>
        <w:pStyle w:val="Listeavsnitt"/>
        <w:numPr>
          <w:ilvl w:val="0"/>
          <w:numId w:val="3"/>
        </w:numPr>
        <w:spacing w:after="0" w:line="240" w:lineRule="auto"/>
        <w:rPr>
          <w:b/>
          <w:bCs/>
        </w:rPr>
      </w:pPr>
      <w:r w:rsidRPr="003C1146">
        <w:rPr>
          <w:b/>
          <w:bCs/>
        </w:rPr>
        <w:t xml:space="preserve">Helse, miljø og sikkerhet (ILO konvensjon nr. 155 og anbefaling nr. 164) </w:t>
      </w:r>
    </w:p>
    <w:p w14:paraId="4F79150E" w14:textId="77777777" w:rsidR="00B20B52" w:rsidRPr="00534743" w:rsidRDefault="00B20B52" w:rsidP="00B20B52">
      <w:pPr>
        <w:pStyle w:val="Listeavsnitt"/>
        <w:numPr>
          <w:ilvl w:val="1"/>
          <w:numId w:val="3"/>
        </w:numPr>
        <w:spacing w:after="0" w:line="240" w:lineRule="auto"/>
        <w:rPr>
          <w:b/>
          <w:bCs/>
        </w:rPr>
      </w:pPr>
      <w:r w:rsidRPr="00B9498D">
        <w:t>Det skal arbeides for å sikre arbeidere et sikkert og sunt arbeidsmiljø. Farlige kjemikalier og andre stoffer skal håndteres forsvarlig. Nødvendige tiltak skal iverksettes for å forhindre og minimere ulykker og helseskader som resultat av, eller relatert til, forhold på arbeidsplassen.</w:t>
      </w:r>
    </w:p>
    <w:p w14:paraId="732992CC" w14:textId="77777777" w:rsidR="00B20B52" w:rsidRPr="00534743" w:rsidRDefault="00B20B52" w:rsidP="00B20B52">
      <w:pPr>
        <w:pStyle w:val="Listeavsnitt"/>
        <w:numPr>
          <w:ilvl w:val="1"/>
          <w:numId w:val="3"/>
        </w:numPr>
        <w:spacing w:after="0" w:line="240" w:lineRule="auto"/>
        <w:rPr>
          <w:b/>
          <w:bCs/>
        </w:rPr>
      </w:pPr>
      <w:r w:rsidRPr="00B9498D">
        <w:t xml:space="preserve">Arbeidere skal ha jevnlig og dokumentert opplæring i helse og sikkerhet. Helse- og sikkerhetsopplæring skal gjentas for nyansatte og omplasserte arbeidere. </w:t>
      </w:r>
    </w:p>
    <w:p w14:paraId="1CF19EB6" w14:textId="77777777" w:rsidR="00B20B52" w:rsidRPr="00CE2006" w:rsidRDefault="00B20B52" w:rsidP="00B20B52">
      <w:pPr>
        <w:pStyle w:val="Listeavsnitt"/>
        <w:numPr>
          <w:ilvl w:val="1"/>
          <w:numId w:val="3"/>
        </w:numPr>
        <w:spacing w:after="0" w:line="240" w:lineRule="auto"/>
        <w:rPr>
          <w:b/>
          <w:bCs/>
        </w:rPr>
      </w:pPr>
      <w:r>
        <w:t xml:space="preserve">Arbeidere skal ha tilgang til rene sanitærfasiliteter og rent drikkevann. Hvis relevant, skal arbeidsgiver også sørge for tilgang til fasiliteter for trygg oppbevaring av mat. </w:t>
      </w:r>
    </w:p>
    <w:p w14:paraId="7C6276AB" w14:textId="77777777" w:rsidR="00B20B52" w:rsidRPr="00CE2006" w:rsidRDefault="00B20B52" w:rsidP="00B20B52">
      <w:pPr>
        <w:pStyle w:val="Listeavsnitt"/>
        <w:numPr>
          <w:ilvl w:val="1"/>
          <w:numId w:val="3"/>
        </w:numPr>
        <w:spacing w:after="0" w:line="240" w:lineRule="auto"/>
        <w:rPr>
          <w:b/>
          <w:bCs/>
        </w:rPr>
      </w:pPr>
      <w:r>
        <w:t xml:space="preserve">Hvis arbeidsgiver tilbyr losji, skal dette være rent, sikkert, tilstrekkelig ventilert og med tilgang til rene sanitærfasiliteter og rent drikkevann. </w:t>
      </w:r>
    </w:p>
    <w:p w14:paraId="686F740E" w14:textId="77777777" w:rsidR="00B20B52" w:rsidRPr="00534743" w:rsidRDefault="00B20B52" w:rsidP="00B20B52">
      <w:pPr>
        <w:pStyle w:val="Listeavsnitt"/>
        <w:spacing w:after="0" w:line="240" w:lineRule="auto"/>
        <w:ind w:left="792"/>
        <w:rPr>
          <w:b/>
          <w:bCs/>
        </w:rPr>
      </w:pPr>
    </w:p>
    <w:p w14:paraId="16C439B2" w14:textId="77777777" w:rsidR="00B20B52" w:rsidRDefault="00B20B52" w:rsidP="00B20B52">
      <w:pPr>
        <w:pStyle w:val="Listeavsnitt"/>
        <w:numPr>
          <w:ilvl w:val="0"/>
          <w:numId w:val="3"/>
        </w:numPr>
        <w:spacing w:after="0" w:line="240" w:lineRule="auto"/>
        <w:rPr>
          <w:b/>
          <w:bCs/>
        </w:rPr>
      </w:pPr>
      <w:r w:rsidRPr="00534743">
        <w:rPr>
          <w:b/>
          <w:bCs/>
        </w:rPr>
        <w:t xml:space="preserve">Lønn (ILO konvensjon nr. 131) </w:t>
      </w:r>
    </w:p>
    <w:p w14:paraId="00E617C4" w14:textId="77777777" w:rsidR="00B20B52" w:rsidRPr="00534743" w:rsidRDefault="00B20B52" w:rsidP="00B20B52">
      <w:pPr>
        <w:pStyle w:val="Listeavsnitt"/>
        <w:numPr>
          <w:ilvl w:val="1"/>
          <w:numId w:val="3"/>
        </w:numPr>
        <w:spacing w:after="0" w:line="240" w:lineRule="auto"/>
        <w:rPr>
          <w:b/>
          <w:bCs/>
        </w:rPr>
      </w:pPr>
      <w:r w:rsidRPr="00B9498D">
        <w:t xml:space="preserve">Lønn til arbeidere for en normal arbeidsuke skal minst være i tråd med nasjonale minstelønnsbestemmelser eller bransjestandard, den høyeste gjelder. Lønn skal alltid være tilstrekkelig til å dekke grunnleggende behov, inkludert noe sparing. </w:t>
      </w:r>
    </w:p>
    <w:p w14:paraId="162A733A" w14:textId="77777777" w:rsidR="00B20B52" w:rsidRPr="00534743" w:rsidRDefault="00B20B52" w:rsidP="00B20B52">
      <w:pPr>
        <w:pStyle w:val="Listeavsnitt"/>
        <w:numPr>
          <w:ilvl w:val="1"/>
          <w:numId w:val="3"/>
        </w:numPr>
        <w:spacing w:after="0" w:line="240" w:lineRule="auto"/>
        <w:rPr>
          <w:b/>
          <w:bCs/>
        </w:rPr>
      </w:pPr>
      <w:r w:rsidRPr="00B9498D">
        <w:t xml:space="preserve">Lønnsforhold og utbetaling av lønn skal være skriftlig avtalefestet før arbeidet påbegynnes. Avtalen skal være forståelig for arbeideren. </w:t>
      </w:r>
    </w:p>
    <w:p w14:paraId="75933450" w14:textId="77777777" w:rsidR="00B20B52" w:rsidRPr="00534743" w:rsidRDefault="00B20B52" w:rsidP="00B20B52">
      <w:pPr>
        <w:pStyle w:val="Listeavsnitt"/>
        <w:numPr>
          <w:ilvl w:val="1"/>
          <w:numId w:val="3"/>
        </w:numPr>
        <w:spacing w:after="0" w:line="240" w:lineRule="auto"/>
        <w:rPr>
          <w:b/>
          <w:bCs/>
        </w:rPr>
      </w:pPr>
      <w:r w:rsidRPr="00B9498D">
        <w:t xml:space="preserve">Fratrekk i lønn som disiplinærreaksjon tillates ikke. </w:t>
      </w:r>
    </w:p>
    <w:p w14:paraId="2B4AC7E7" w14:textId="77777777" w:rsidR="00B20B52" w:rsidRPr="00534743" w:rsidRDefault="00B20B52" w:rsidP="00B20B52">
      <w:pPr>
        <w:pStyle w:val="Listeavsnitt"/>
        <w:numPr>
          <w:ilvl w:val="1"/>
          <w:numId w:val="3"/>
        </w:numPr>
        <w:spacing w:after="0" w:line="240" w:lineRule="auto"/>
        <w:rPr>
          <w:b/>
          <w:bCs/>
        </w:rPr>
      </w:pPr>
      <w:r>
        <w:t>Arbeidere med samme erfaring og kvalifikasjoner skal motta lik lønn for likt arbeid</w:t>
      </w:r>
    </w:p>
    <w:p w14:paraId="6EE3BB43" w14:textId="77777777" w:rsidR="00B20B52" w:rsidRPr="00534743" w:rsidRDefault="00B20B52" w:rsidP="00B20B52">
      <w:pPr>
        <w:pStyle w:val="Listeavsnitt"/>
        <w:spacing w:after="0" w:line="240" w:lineRule="auto"/>
        <w:ind w:left="360"/>
        <w:rPr>
          <w:b/>
          <w:bCs/>
        </w:rPr>
      </w:pPr>
    </w:p>
    <w:p w14:paraId="3193EB15" w14:textId="77777777" w:rsidR="00B20B52" w:rsidRDefault="00B20B52" w:rsidP="00B20B52">
      <w:pPr>
        <w:pStyle w:val="Listeavsnitt"/>
        <w:numPr>
          <w:ilvl w:val="0"/>
          <w:numId w:val="3"/>
        </w:numPr>
        <w:spacing w:after="0" w:line="240" w:lineRule="auto"/>
        <w:rPr>
          <w:b/>
          <w:bCs/>
        </w:rPr>
      </w:pPr>
      <w:r w:rsidRPr="00534743">
        <w:rPr>
          <w:b/>
          <w:bCs/>
        </w:rPr>
        <w:t xml:space="preserve">Arbeidstid (ILO konvensjon nr. 1 og 14) </w:t>
      </w:r>
    </w:p>
    <w:p w14:paraId="12AE5448" w14:textId="77777777" w:rsidR="00B20B52" w:rsidRPr="0002076F" w:rsidRDefault="00B20B52" w:rsidP="00B20B52">
      <w:pPr>
        <w:pStyle w:val="Listeavsnitt"/>
        <w:numPr>
          <w:ilvl w:val="1"/>
          <w:numId w:val="3"/>
        </w:numPr>
        <w:spacing w:after="0" w:line="240" w:lineRule="auto"/>
        <w:rPr>
          <w:b/>
          <w:bCs/>
        </w:rPr>
      </w:pPr>
      <w:r w:rsidRPr="00B9498D">
        <w:t xml:space="preserve">Arbeidstiden skal være i tråd med nasjonale lover eller bransjestandard, og ikke overstige arbeidstid i samsvar med gjeldende internasjonale konvensjoner. Normal arbeidstid per uke skal vanligvis ikke overstige 48 timer. </w:t>
      </w:r>
    </w:p>
    <w:p w14:paraId="44E404DB" w14:textId="77777777" w:rsidR="00B20B52" w:rsidRPr="0002076F" w:rsidRDefault="00B20B52" w:rsidP="00B20B52">
      <w:pPr>
        <w:pStyle w:val="Listeavsnitt"/>
        <w:numPr>
          <w:ilvl w:val="1"/>
          <w:numId w:val="3"/>
        </w:numPr>
        <w:spacing w:after="0" w:line="240" w:lineRule="auto"/>
        <w:rPr>
          <w:b/>
          <w:bCs/>
        </w:rPr>
      </w:pPr>
      <w:r w:rsidRPr="00B9498D">
        <w:t xml:space="preserve">Arbeidere skal ha minst én fridag per 7 dager. </w:t>
      </w:r>
    </w:p>
    <w:p w14:paraId="7A9B0FF6" w14:textId="77777777" w:rsidR="00B20B52" w:rsidRPr="0002076F" w:rsidRDefault="00B20B52" w:rsidP="00B20B52">
      <w:pPr>
        <w:pStyle w:val="Listeavsnitt"/>
        <w:numPr>
          <w:ilvl w:val="1"/>
          <w:numId w:val="3"/>
        </w:numPr>
        <w:spacing w:after="0" w:line="240" w:lineRule="auto"/>
        <w:rPr>
          <w:b/>
          <w:bCs/>
        </w:rPr>
      </w:pPr>
      <w:r w:rsidRPr="00B9498D">
        <w:lastRenderedPageBreak/>
        <w:t xml:space="preserve">Overtid skal være begrenset og frivillig. Anbefalt maksimum overtid er 12 timer per uke, dvs. samlet arbeidstid på 60 timer per uke. Unntak fra dette kan aksepteres dersom det er regulert av en kollektiv avtale eller nasjonal lov. </w:t>
      </w:r>
    </w:p>
    <w:p w14:paraId="29C0385F" w14:textId="77777777" w:rsidR="00B20B52" w:rsidRPr="0002076F" w:rsidRDefault="00B20B52" w:rsidP="00B20B52">
      <w:pPr>
        <w:pStyle w:val="Listeavsnitt"/>
        <w:numPr>
          <w:ilvl w:val="1"/>
          <w:numId w:val="3"/>
        </w:numPr>
        <w:spacing w:after="0" w:line="240" w:lineRule="auto"/>
        <w:rPr>
          <w:b/>
          <w:bCs/>
        </w:rPr>
      </w:pPr>
      <w:r w:rsidRPr="00B9498D">
        <w:t xml:space="preserve">Arbeidere skal alltid ha overtidstillegg ved arbeidstidstid over normal arbeidstid (se punkt 8.1 over), minimum i tråd med gjeldende lover. </w:t>
      </w:r>
    </w:p>
    <w:p w14:paraId="72FAC9A8" w14:textId="3226720D" w:rsidR="00B20B52" w:rsidRDefault="00B20B52" w:rsidP="00B20B52"/>
    <w:p w14:paraId="27258A26" w14:textId="7D2E8CA3" w:rsidR="002E0F8E" w:rsidRDefault="002E0F8E" w:rsidP="002E0F8E">
      <w:pPr>
        <w:pStyle w:val="Listeavsnitt"/>
        <w:numPr>
          <w:ilvl w:val="0"/>
          <w:numId w:val="3"/>
        </w:numPr>
        <w:rPr>
          <w:rFonts w:cstheme="minorHAnsi"/>
          <w:b/>
          <w:bCs/>
        </w:rPr>
      </w:pPr>
      <w:r>
        <w:rPr>
          <w:rFonts w:cstheme="minorHAnsi"/>
          <w:b/>
          <w:bCs/>
        </w:rPr>
        <w:t>Aksept/samsvarserklæring fra leverandør</w:t>
      </w:r>
    </w:p>
    <w:p w14:paraId="1FD70AB0" w14:textId="42D3ADB6" w:rsidR="002E0F8E" w:rsidRPr="002E0F8E" w:rsidRDefault="002E0F8E" w:rsidP="002E0F8E">
      <w:pPr>
        <w:pStyle w:val="Listeavsnitt"/>
        <w:numPr>
          <w:ilvl w:val="1"/>
          <w:numId w:val="3"/>
        </w:numPr>
        <w:rPr>
          <w:rFonts w:cstheme="minorHAnsi"/>
          <w:b/>
          <w:bCs/>
        </w:rPr>
      </w:pPr>
      <w:r>
        <w:rPr>
          <w:rFonts w:cstheme="minorHAnsi"/>
        </w:rPr>
        <w:t>Vi bekrefter med vår underskrift at vi respekterer grunnleggende menneske- og arbeidstakerrettigheter og bidrar til god ressursbruk som begrenser negativ påvirkning på miljø- og klima. Varer og tjenester som leveres fra oss skal være fremstilt under forhold som er forenlige med kravene angitt i dette dokument.</w:t>
      </w:r>
    </w:p>
    <w:p w14:paraId="3FB4FBE4" w14:textId="77777777" w:rsidR="002E0F8E" w:rsidRDefault="002E0F8E" w:rsidP="002E0F8E">
      <w:pPr>
        <w:rPr>
          <w:rFonts w:cstheme="minorHAnsi"/>
          <w:b/>
          <w:bCs/>
        </w:rPr>
      </w:pPr>
    </w:p>
    <w:tbl>
      <w:tblPr>
        <w:tblStyle w:val="Tabellrutenett"/>
        <w:tblW w:w="0" w:type="auto"/>
        <w:tblLook w:val="04A0" w:firstRow="1" w:lastRow="0" w:firstColumn="1" w:lastColumn="0" w:noHBand="0" w:noVBand="1"/>
      </w:tblPr>
      <w:tblGrid>
        <w:gridCol w:w="4531"/>
        <w:gridCol w:w="4531"/>
      </w:tblGrid>
      <w:tr w:rsidR="002E0F8E" w:rsidRPr="002E0F8E" w14:paraId="266DF36F" w14:textId="77777777" w:rsidTr="002E0F8E">
        <w:tc>
          <w:tcPr>
            <w:tcW w:w="4531" w:type="dxa"/>
          </w:tcPr>
          <w:p w14:paraId="52F4D18E" w14:textId="77777777" w:rsidR="002E0F8E" w:rsidRDefault="002E0F8E" w:rsidP="002E0F8E">
            <w:pPr>
              <w:rPr>
                <w:rFonts w:asciiTheme="minorHAnsi" w:hAnsiTheme="minorHAnsi" w:cstheme="minorHAnsi"/>
                <w:sz w:val="22"/>
                <w:szCs w:val="22"/>
              </w:rPr>
            </w:pPr>
            <w:r w:rsidRPr="002E0F8E">
              <w:rPr>
                <w:rFonts w:asciiTheme="minorHAnsi" w:hAnsiTheme="minorHAnsi" w:cstheme="minorHAnsi"/>
                <w:sz w:val="22"/>
                <w:szCs w:val="22"/>
              </w:rPr>
              <w:t>Dato</w:t>
            </w:r>
          </w:p>
          <w:p w14:paraId="21DAC17A" w14:textId="3A25149E" w:rsidR="002E0F8E" w:rsidRPr="002E0F8E" w:rsidRDefault="002E0F8E" w:rsidP="002E0F8E">
            <w:pPr>
              <w:rPr>
                <w:rFonts w:asciiTheme="minorHAnsi" w:hAnsiTheme="minorHAnsi" w:cstheme="minorHAnsi"/>
                <w:sz w:val="22"/>
                <w:szCs w:val="22"/>
              </w:rPr>
            </w:pPr>
          </w:p>
        </w:tc>
        <w:tc>
          <w:tcPr>
            <w:tcW w:w="4531" w:type="dxa"/>
          </w:tcPr>
          <w:p w14:paraId="603D302C" w14:textId="77777777" w:rsidR="002E0F8E" w:rsidRPr="002E0F8E" w:rsidRDefault="002E0F8E" w:rsidP="002E0F8E">
            <w:pPr>
              <w:rPr>
                <w:rFonts w:asciiTheme="minorHAnsi" w:hAnsiTheme="minorHAnsi" w:cstheme="minorHAnsi"/>
                <w:sz w:val="22"/>
                <w:szCs w:val="22"/>
              </w:rPr>
            </w:pPr>
          </w:p>
        </w:tc>
      </w:tr>
      <w:tr w:rsidR="002E0F8E" w:rsidRPr="002E0F8E" w14:paraId="7AB61C5E" w14:textId="77777777" w:rsidTr="002E0F8E">
        <w:tc>
          <w:tcPr>
            <w:tcW w:w="4531" w:type="dxa"/>
          </w:tcPr>
          <w:p w14:paraId="5949E21C" w14:textId="77777777" w:rsidR="002E0F8E" w:rsidRDefault="002E0F8E" w:rsidP="002E0F8E">
            <w:pPr>
              <w:rPr>
                <w:rFonts w:asciiTheme="minorHAnsi" w:hAnsiTheme="minorHAnsi" w:cstheme="minorHAnsi"/>
                <w:sz w:val="22"/>
                <w:szCs w:val="22"/>
              </w:rPr>
            </w:pPr>
            <w:r w:rsidRPr="002E0F8E">
              <w:rPr>
                <w:rFonts w:asciiTheme="minorHAnsi" w:hAnsiTheme="minorHAnsi" w:cstheme="minorHAnsi"/>
                <w:sz w:val="22"/>
                <w:szCs w:val="22"/>
              </w:rPr>
              <w:t>Leverandør</w:t>
            </w:r>
          </w:p>
          <w:p w14:paraId="6320AEEE" w14:textId="2A5B15C3" w:rsidR="002E0F8E" w:rsidRPr="002E0F8E" w:rsidRDefault="002E0F8E" w:rsidP="002E0F8E">
            <w:pPr>
              <w:rPr>
                <w:rFonts w:asciiTheme="minorHAnsi" w:hAnsiTheme="minorHAnsi" w:cstheme="minorHAnsi"/>
                <w:sz w:val="22"/>
                <w:szCs w:val="22"/>
              </w:rPr>
            </w:pPr>
          </w:p>
        </w:tc>
        <w:tc>
          <w:tcPr>
            <w:tcW w:w="4531" w:type="dxa"/>
          </w:tcPr>
          <w:p w14:paraId="77E3D6D8" w14:textId="77777777" w:rsidR="002E0F8E" w:rsidRPr="002E0F8E" w:rsidRDefault="002E0F8E" w:rsidP="002E0F8E">
            <w:pPr>
              <w:rPr>
                <w:rFonts w:asciiTheme="minorHAnsi" w:hAnsiTheme="minorHAnsi" w:cstheme="minorHAnsi"/>
                <w:sz w:val="22"/>
                <w:szCs w:val="22"/>
              </w:rPr>
            </w:pPr>
          </w:p>
        </w:tc>
      </w:tr>
      <w:tr w:rsidR="002E0F8E" w:rsidRPr="002E0F8E" w14:paraId="14FE33EA" w14:textId="77777777" w:rsidTr="002E0F8E">
        <w:tc>
          <w:tcPr>
            <w:tcW w:w="4531" w:type="dxa"/>
          </w:tcPr>
          <w:p w14:paraId="3F5B764F" w14:textId="77777777" w:rsidR="002E0F8E" w:rsidRDefault="002E0F8E" w:rsidP="002E0F8E">
            <w:pPr>
              <w:rPr>
                <w:rFonts w:asciiTheme="minorHAnsi" w:hAnsiTheme="minorHAnsi" w:cstheme="minorHAnsi"/>
                <w:sz w:val="22"/>
                <w:szCs w:val="22"/>
              </w:rPr>
            </w:pPr>
            <w:r w:rsidRPr="002E0F8E">
              <w:rPr>
                <w:rFonts w:asciiTheme="minorHAnsi" w:hAnsiTheme="minorHAnsi" w:cstheme="minorHAnsi"/>
                <w:sz w:val="22"/>
                <w:szCs w:val="22"/>
              </w:rPr>
              <w:t>Signatur ansvarlig</w:t>
            </w:r>
          </w:p>
          <w:p w14:paraId="376B44C0" w14:textId="5E6E6C27" w:rsidR="002E0F8E" w:rsidRPr="002E0F8E" w:rsidRDefault="002E0F8E" w:rsidP="002E0F8E">
            <w:pPr>
              <w:rPr>
                <w:rFonts w:asciiTheme="minorHAnsi" w:hAnsiTheme="minorHAnsi" w:cstheme="minorHAnsi"/>
                <w:sz w:val="22"/>
                <w:szCs w:val="22"/>
              </w:rPr>
            </w:pPr>
          </w:p>
        </w:tc>
        <w:tc>
          <w:tcPr>
            <w:tcW w:w="4531" w:type="dxa"/>
          </w:tcPr>
          <w:p w14:paraId="2939444E" w14:textId="77777777" w:rsidR="002E0F8E" w:rsidRPr="002E0F8E" w:rsidRDefault="002E0F8E" w:rsidP="002E0F8E">
            <w:pPr>
              <w:rPr>
                <w:rFonts w:asciiTheme="minorHAnsi" w:hAnsiTheme="minorHAnsi" w:cstheme="minorHAnsi"/>
                <w:sz w:val="22"/>
                <w:szCs w:val="22"/>
              </w:rPr>
            </w:pPr>
          </w:p>
        </w:tc>
      </w:tr>
    </w:tbl>
    <w:p w14:paraId="51B97ADC" w14:textId="5A8DEAB8" w:rsidR="002E0F8E" w:rsidRPr="002E0F8E" w:rsidRDefault="002E0F8E" w:rsidP="002E0F8E">
      <w:pPr>
        <w:rPr>
          <w:rFonts w:asciiTheme="minorHAnsi" w:hAnsiTheme="minorHAnsi" w:cstheme="minorHAnsi"/>
          <w:sz w:val="22"/>
          <w:szCs w:val="22"/>
        </w:rPr>
      </w:pPr>
    </w:p>
    <w:sectPr w:rsidR="002E0F8E" w:rsidRPr="002E0F8E">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5BBC3" w14:textId="77777777" w:rsidR="00E32319" w:rsidRDefault="00E32319">
      <w:r>
        <w:separator/>
      </w:r>
    </w:p>
  </w:endnote>
  <w:endnote w:type="continuationSeparator" w:id="0">
    <w:p w14:paraId="65D96A3B" w14:textId="77777777" w:rsidR="00E32319" w:rsidRDefault="00E32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86"/>
      <w:gridCol w:w="4486"/>
    </w:tblGrid>
    <w:tr w:rsidR="009F6CC9" w14:paraId="6E914496" w14:textId="77777777">
      <w:tc>
        <w:tcPr>
          <w:tcW w:w="4486" w:type="dxa"/>
        </w:tcPr>
        <w:p w14:paraId="78DE7AF0" w14:textId="77777777" w:rsidR="009F6CC9" w:rsidRDefault="00F02036">
          <w:pPr>
            <w:pStyle w:val="TQMDocxPublishingHeaderDocumentInfoStyleName"/>
          </w:pPr>
          <w:r>
            <w:t xml:space="preserve">18.11.2019 12:17:13 </w:t>
          </w:r>
        </w:p>
      </w:tc>
      <w:tc>
        <w:tcPr>
          <w:tcW w:w="4486" w:type="dxa"/>
        </w:tcPr>
        <w:p w14:paraId="0A1F51C9" w14:textId="77777777" w:rsidR="009F6CC9" w:rsidRDefault="00F02036">
          <w:pPr>
            <w:pStyle w:val="TQMDocxPublishingHeaderDocumentInfoStyleName"/>
            <w:jc w:val="right"/>
          </w:pPr>
          <w:r>
            <w:fldChar w:fldCharType="begin"/>
          </w:r>
          <w:r>
            <w:instrText>PAGE Page</w:instrText>
          </w:r>
          <w:r>
            <w:fldChar w:fldCharType="separate"/>
          </w:r>
          <w:r w:rsidR="00996E8D">
            <w:rPr>
              <w:noProof/>
            </w:rPr>
            <w:t>1</w:t>
          </w:r>
          <w:r>
            <w:fldChar w:fldCharType="end"/>
          </w:r>
          <w:r>
            <w:t>/</w:t>
          </w:r>
          <w:r>
            <w:fldChar w:fldCharType="begin"/>
          </w:r>
          <w:r>
            <w:instrText>NUMPAGES Page</w:instrText>
          </w:r>
          <w:r>
            <w:fldChar w:fldCharType="separate"/>
          </w:r>
          <w:r w:rsidR="00996E8D">
            <w:rPr>
              <w:noProof/>
            </w:rPr>
            <w:t>1</w:t>
          </w:r>
          <w:r>
            <w:fldChar w:fldCharType="end"/>
          </w:r>
        </w:p>
      </w:tc>
    </w:tr>
  </w:tbl>
  <w:p w14:paraId="56013403" w14:textId="77777777" w:rsidR="009F6CC9" w:rsidRDefault="00F02036">
    <w:pPr>
      <w:pStyle w:val="TQMDocxPublishingHeaderDocumentInfoStyleName"/>
      <w:spacing w:before="100" w:after="100"/>
    </w:pPr>
    <w:r>
      <w:t>Utskrift kan avvike fra gjeldende versjon i TQM.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79D6D" w14:textId="77777777" w:rsidR="00E32319" w:rsidRDefault="00E32319">
      <w:r>
        <w:separator/>
      </w:r>
    </w:p>
  </w:footnote>
  <w:footnote w:type="continuationSeparator" w:id="0">
    <w:p w14:paraId="0928ABC9" w14:textId="77777777" w:rsidR="00E32319" w:rsidRDefault="00E32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BC5B" w14:textId="77777777" w:rsidR="009F6CC9" w:rsidRDefault="009F6CC9">
    <w:pPr>
      <w:spacing w:before="40" w:after="40" w:line="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5D0482"/>
    <w:multiLevelType w:val="multilevel"/>
    <w:tmpl w:val="43CA16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8CA2625"/>
    <w:multiLevelType w:val="hybridMultilevel"/>
    <w:tmpl w:val="39C837F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687C3017"/>
    <w:multiLevelType w:val="multilevel"/>
    <w:tmpl w:val="2D98AC7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42250996">
    <w:abstractNumId w:val="2"/>
  </w:num>
  <w:num w:numId="2" w16cid:durableId="657999983">
    <w:abstractNumId w:val="1"/>
  </w:num>
  <w:num w:numId="3" w16cid:durableId="1717970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CC9"/>
    <w:rsid w:val="000E295E"/>
    <w:rsid w:val="0010269D"/>
    <w:rsid w:val="00123BEA"/>
    <w:rsid w:val="00135291"/>
    <w:rsid w:val="00146C52"/>
    <w:rsid w:val="00170F13"/>
    <w:rsid w:val="002271F7"/>
    <w:rsid w:val="00245485"/>
    <w:rsid w:val="002A15BC"/>
    <w:rsid w:val="002E0F8E"/>
    <w:rsid w:val="00374D3F"/>
    <w:rsid w:val="0037773A"/>
    <w:rsid w:val="003A58AD"/>
    <w:rsid w:val="004576C1"/>
    <w:rsid w:val="004B1D05"/>
    <w:rsid w:val="00786902"/>
    <w:rsid w:val="00996E8D"/>
    <w:rsid w:val="009F6CC9"/>
    <w:rsid w:val="00A10E8A"/>
    <w:rsid w:val="00A66A78"/>
    <w:rsid w:val="00AB5C21"/>
    <w:rsid w:val="00B20B52"/>
    <w:rsid w:val="00B8651C"/>
    <w:rsid w:val="00BD64DD"/>
    <w:rsid w:val="00D02777"/>
    <w:rsid w:val="00D760DB"/>
    <w:rsid w:val="00DA05CF"/>
    <w:rsid w:val="00E32319"/>
    <w:rsid w:val="00E67A2C"/>
    <w:rsid w:val="00EC3C3F"/>
    <w:rsid w:val="00F02036"/>
    <w:rsid w:val="00F22D8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967A0"/>
  <w15:docId w15:val="{FEEA1A86-F8B4-4B5E-B642-247F25B58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lang w:eastAsia="nb-NO"/>
    </w:rPr>
  </w:style>
  <w:style w:type="paragraph" w:styleId="Overskrift1">
    <w:name w:val="heading 1"/>
    <w:basedOn w:val="Normal"/>
    <w:next w:val="Normal"/>
    <w:link w:val="Overskrift1Tegn"/>
    <w:qFormat/>
    <w:pPr>
      <w:keepNext/>
      <w:spacing w:before="240" w:after="60"/>
      <w:outlineLvl w:val="0"/>
    </w:pPr>
    <w:rPr>
      <w:rFonts w:ascii="Arial" w:eastAsia="Arial" w:hAnsi="Arial" w:cs="Arial"/>
      <w:b/>
      <w:bCs/>
      <w:kern w:val="32"/>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Ingenliste1">
    <w:name w:val="Ingen liste1"/>
    <w:basedOn w:val="Standardskriftforavsnitt"/>
    <w:semiHidden/>
    <w:unhideWhenUsed/>
  </w:style>
  <w:style w:type="character" w:customStyle="1" w:styleId="Overskrift1Tegn">
    <w:name w:val="Overskrift 1 Tegn"/>
    <w:basedOn w:val="Standardskriftforavsnitt"/>
    <w:link w:val="Overskrift1"/>
    <w:rPr>
      <w:rFonts w:ascii="Arial" w:eastAsia="Arial" w:hAnsi="Arial" w:cs="Arial"/>
      <w:b/>
      <w:bCs/>
      <w:kern w:val="32"/>
      <w:sz w:val="32"/>
      <w:szCs w:val="32"/>
      <w:lang w:eastAsia="nb-NO"/>
    </w:rPr>
  </w:style>
  <w:style w:type="paragraph" w:customStyle="1" w:styleId="TQMDocxPublishingHeaderDocumentIDStyleName">
    <w:name w:val="TQM_DocxPublishingHeaderDocumentIDStyleName"/>
    <w:basedOn w:val="Normal"/>
    <w:next w:val="Normal"/>
    <w:pPr>
      <w:spacing w:line="200" w:lineRule="exact"/>
    </w:pPr>
    <w:rPr>
      <w:rFonts w:ascii="Arial" w:eastAsia="Arial" w:hAnsi="Arial" w:cs="Arial"/>
      <w:sz w:val="18"/>
    </w:rPr>
  </w:style>
  <w:style w:type="paragraph" w:customStyle="1" w:styleId="TQMDocxPublishingHeaderDocumentNameStyleName">
    <w:name w:val="TQM_DocxPublishingHeaderDocumentNameStyleName"/>
    <w:basedOn w:val="Normal"/>
    <w:next w:val="Normal"/>
    <w:pPr>
      <w:spacing w:line="200" w:lineRule="exact"/>
    </w:pPr>
    <w:rPr>
      <w:rFonts w:ascii="Arial" w:eastAsia="Arial" w:hAnsi="Arial" w:cs="Arial"/>
      <w:b/>
      <w:sz w:val="24"/>
    </w:rPr>
  </w:style>
  <w:style w:type="table" w:styleId="Tabellrutenett">
    <w:name w:val="Table Grid"/>
    <w:basedOn w:val="Vanligtabel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nfoStyleName">
    <w:name w:val="TQM_DocxPublishingHeaderDocumentInfoStyleName"/>
    <w:basedOn w:val="Normal"/>
    <w:next w:val="Normal"/>
    <w:pPr>
      <w:spacing w:line="200" w:lineRule="exact"/>
    </w:pPr>
    <w:rPr>
      <w:rFonts w:ascii="Arial" w:eastAsia="Arial" w:hAnsi="Arial" w:cs="Arial"/>
      <w:sz w:val="14"/>
    </w:rPr>
  </w:style>
  <w:style w:type="paragraph" w:styleId="Topptekst">
    <w:name w:val="header"/>
    <w:basedOn w:val="Normal"/>
    <w:link w:val="TopptekstTegn"/>
    <w:uiPriority w:val="99"/>
    <w:unhideWhenUsed/>
    <w:rsid w:val="004576C1"/>
    <w:pPr>
      <w:tabs>
        <w:tab w:val="center" w:pos="4536"/>
        <w:tab w:val="right" w:pos="9072"/>
      </w:tabs>
    </w:pPr>
  </w:style>
  <w:style w:type="character" w:customStyle="1" w:styleId="TopptekstTegn">
    <w:name w:val="Topptekst Tegn"/>
    <w:basedOn w:val="Standardskriftforavsnitt"/>
    <w:link w:val="Topptekst"/>
    <w:uiPriority w:val="99"/>
    <w:rsid w:val="004576C1"/>
    <w:rPr>
      <w:rFonts w:ascii="Times New Roman" w:eastAsia="Times New Roman" w:hAnsi="Times New Roman" w:cs="Times New Roman"/>
      <w:sz w:val="20"/>
      <w:szCs w:val="20"/>
      <w:lang w:eastAsia="nb-NO"/>
    </w:rPr>
  </w:style>
  <w:style w:type="paragraph" w:styleId="Bunntekst">
    <w:name w:val="footer"/>
    <w:basedOn w:val="Normal"/>
    <w:link w:val="BunntekstTegn"/>
    <w:uiPriority w:val="99"/>
    <w:unhideWhenUsed/>
    <w:rsid w:val="004576C1"/>
    <w:pPr>
      <w:tabs>
        <w:tab w:val="center" w:pos="4536"/>
        <w:tab w:val="right" w:pos="9072"/>
      </w:tabs>
    </w:pPr>
  </w:style>
  <w:style w:type="character" w:customStyle="1" w:styleId="BunntekstTegn">
    <w:name w:val="Bunntekst Tegn"/>
    <w:basedOn w:val="Standardskriftforavsnitt"/>
    <w:link w:val="Bunntekst"/>
    <w:uiPriority w:val="99"/>
    <w:rsid w:val="004576C1"/>
    <w:rPr>
      <w:rFonts w:ascii="Times New Roman" w:eastAsia="Times New Roman" w:hAnsi="Times New Roman" w:cs="Times New Roman"/>
      <w:sz w:val="20"/>
      <w:szCs w:val="20"/>
      <w:lang w:eastAsia="nb-NO"/>
    </w:rPr>
  </w:style>
  <w:style w:type="paragraph" w:styleId="Listeavsnitt">
    <w:name w:val="List Paragraph"/>
    <w:basedOn w:val="Normal"/>
    <w:uiPriority w:val="34"/>
    <w:qFormat/>
    <w:rsid w:val="0037773A"/>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7CDEC4D91019B4B8367625BEFD30F76" ma:contentTypeVersion="21" ma:contentTypeDescription="Opprett et nytt dokument." ma:contentTypeScope="" ma:versionID="4137bbfd70284931761eb55b4438f881">
  <xsd:schema xmlns:xsd="http://www.w3.org/2001/XMLSchema" xmlns:xs="http://www.w3.org/2001/XMLSchema" xmlns:p="http://schemas.microsoft.com/office/2006/metadata/properties" xmlns:ns1="http://schemas.microsoft.com/sharepoint/v3" xmlns:ns2="79b9e6d4-197e-4ade-bd4d-b34d98eba7fe" xmlns:ns3="b5a5d4aa-cb26-4f85-9358-2b587c61a4ee" targetNamespace="http://schemas.microsoft.com/office/2006/metadata/properties" ma:root="true" ma:fieldsID="e4852b0b1243de6e77941e1844789c45" ns1:_="" ns2:_="" ns3:_="">
    <xsd:import namespace="http://schemas.microsoft.com/sharepoint/v3"/>
    <xsd:import namespace="79b9e6d4-197e-4ade-bd4d-b34d98eba7fe"/>
    <xsd:import namespace="b5a5d4aa-cb26-4f85-9358-2b587c61a4e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Ferdigbahandlet" minOccurs="0"/>
                <xsd:element ref="ns2:lcf76f155ced4ddcb4097134ff3c332f" minOccurs="0"/>
                <xsd:element ref="ns3:TaxCatchAll" minOccurs="0"/>
                <xsd:element ref="ns1:_ip_UnifiedCompliancePolicyProperties" minOccurs="0"/>
                <xsd:element ref="ns1:_ip_UnifiedCompliancePolicyUIAction" minOccurs="0"/>
                <xsd:element ref="ns2:MediaServiceDateTaken" minOccurs="0"/>
                <xsd:element ref="ns2:MediaServiceObjectDetectorVersions" minOccurs="0"/>
                <xsd:element ref="ns2:MediaServiceLocation" minOccurs="0"/>
                <xsd:element ref="ns2:MediaLengthInSeconds" minOccurs="0"/>
                <xsd:element ref="ns2:MediaServiceOCR" minOccurs="0"/>
                <xsd:element ref="ns2:MediaServiceSearchProperties" minOccurs="0"/>
                <xsd:element ref="ns2:MediaServiceBillingMetadata" minOccurs="0"/>
                <xsd:element ref="ns2:Bil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Egenskaper for samordnet samsvarspolicy" ma:hidden="true" ma:internalName="_ip_UnifiedCompliancePolicyProperties">
      <xsd:simpleType>
        <xsd:restriction base="dms:Note"/>
      </xsd:simpleType>
    </xsd:element>
    <xsd:element name="_ip_UnifiedCompliancePolicyUIAction" ma:index="20"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b9e6d4-197e-4ade-bd4d-b34d98eb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Ferdigbahandlet" ma:index="15" nillable="true" ma:displayName="Ferdig bahandlet" ma:default="0" ma:format="Dropdown" ma:internalName="Ferdigbahandlet">
      <xsd:simpleType>
        <xsd:restriction base="dms:Boolean"/>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f997382f-09c5-434d-a211-b60313c20eb4"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Bilde" ma:index="28" nillable="true" ma:displayName="Bilde" ma:format="Thumbnail" ma:internalName="Bild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5a5d4aa-cb26-4f85-9358-2b587c61a4ee"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8" nillable="true" ma:displayName="Taxonomy Catch All Column" ma:hidden="true" ma:list="{3b9c4eb8-3f11-4e7a-b663-74a957688edf}" ma:internalName="TaxCatchAll" ma:showField="CatchAllData" ma:web="b5a5d4aa-cb26-4f85-9358-2b587c61a4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b5a5d4aa-cb26-4f85-9358-2b587c61a4ee">
      <UserInfo>
        <DisplayName/>
        <AccountId xsi:nil="true"/>
        <AccountType/>
      </UserInfo>
    </SharedWithUsers>
    <_ip_UnifiedCompliancePolicyUIAction xmlns="http://schemas.microsoft.com/sharepoint/v3" xsi:nil="true"/>
    <Ferdigbahandlet xmlns="79b9e6d4-197e-4ade-bd4d-b34d98eba7fe">false</Ferdigbahandlet>
    <TaxCatchAll xmlns="b5a5d4aa-cb26-4f85-9358-2b587c61a4ee" xsi:nil="true"/>
    <_ip_UnifiedCompliancePolicyProperties xmlns="http://schemas.microsoft.com/sharepoint/v3" xsi:nil="true"/>
    <lcf76f155ced4ddcb4097134ff3c332f xmlns="79b9e6d4-197e-4ade-bd4d-b34d98eba7fe">
      <Terms xmlns="http://schemas.microsoft.com/office/infopath/2007/PartnerControls"/>
    </lcf76f155ced4ddcb4097134ff3c332f>
    <Bilde xmlns="79b9e6d4-197e-4ade-bd4d-b34d98eba7fe" xsi:nil="true"/>
  </documentManagement>
</p:properties>
</file>

<file path=customXml/itemProps1.xml><?xml version="1.0" encoding="utf-8"?>
<ds:datastoreItem xmlns:ds="http://schemas.openxmlformats.org/officeDocument/2006/customXml" ds:itemID="{E33CE293-2E47-4F7D-85C7-A6E6C8A6ECD4}"/>
</file>

<file path=customXml/itemProps2.xml><?xml version="1.0" encoding="utf-8"?>
<ds:datastoreItem xmlns:ds="http://schemas.openxmlformats.org/officeDocument/2006/customXml" ds:itemID="{6C515D42-904F-4DD0-8936-3ADFA79DC40A}">
  <ds:schemaRefs>
    <ds:schemaRef ds:uri="http://schemas.microsoft.com/sharepoint/v3/contenttype/forms"/>
  </ds:schemaRefs>
</ds:datastoreItem>
</file>

<file path=customXml/itemProps3.xml><?xml version="1.0" encoding="utf-8"?>
<ds:datastoreItem xmlns:ds="http://schemas.openxmlformats.org/officeDocument/2006/customXml" ds:itemID="{3BE51CE7-D22E-43F7-B206-0BCE4410DF8B}">
  <ds:schemaRefs>
    <ds:schemaRef ds:uri="http://schemas.microsoft.com/office/2006/metadata/properties"/>
    <ds:schemaRef ds:uri="http://schemas.microsoft.com/office/infopath/2007/PartnerControls"/>
    <ds:schemaRef ds:uri="79b9e6d4-197e-4ade-bd4d-b34d98eba7fe"/>
    <ds:schemaRef ds:uri="b5a5d4aa-cb26-4f85-9358-2b587c61a4e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1119</Words>
  <Characters>5935</Characters>
  <Application>Microsoft Office Word</Application>
  <DocSecurity>0</DocSecurity>
  <Lines>49</Lines>
  <Paragraphs>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Geir Ivar Hildrum</dc:creator>
  <cp:keywords/>
  <dc:description/>
  <cp:lastModifiedBy>Lars Arnesen</cp:lastModifiedBy>
  <cp:revision>4</cp:revision>
  <dcterms:created xsi:type="dcterms:W3CDTF">2023-06-09T07:34:00Z</dcterms:created>
  <dcterms:modified xsi:type="dcterms:W3CDTF">2023-12-05T08:25:00Z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0x01010087CDEC4D91019B4B8367625BEFD30F76</vt:lpwstr>
  </property>
  <property fmtid="{D5CDD505-2E9C-101B-9397-08002B2CF9AE}" pid="3" name="Order">
    <vt:r8>113400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y fmtid="{D5CDD505-2E9C-101B-9397-08002B2CF9AE}" pid="12" name="docLang">
    <vt:lpwstr>nb</vt:lpwstr>
  </property>
</Properties>
</file>